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D2733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D27332">
              <w:rPr>
                <w:rFonts w:ascii="Sakkal Majalla" w:eastAsia="Calibri" w:hAnsi="Sakkal Majalla" w:cs="Sakkal Majalla" w:hint="cs"/>
                <w:sz w:val="24"/>
                <w:rtl/>
              </w:rPr>
              <w:t xml:space="preserve">الخاص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D27332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:</w:t>
            </w:r>
            <w:r w:rsidR="00D27332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 </w:t>
            </w:r>
            <w:r w:rsidR="00822674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قانون </w:t>
            </w:r>
            <w:r w:rsidR="00D27332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العقود الخاصة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D27332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</w:t>
            </w:r>
            <w:r w:rsidR="00D27332" w:rsidRPr="00D27332">
              <w:rPr>
                <w:rFonts w:ascii="Calibri" w:eastAsia="Calibri" w:hAnsi="Calibri" w:cs="Calibri"/>
              </w:rPr>
              <w:t>Ali</w:t>
            </w:r>
            <w:r w:rsidR="00822674" w:rsidRPr="00D27332">
              <w:t>.</w:t>
            </w:r>
            <w:r w:rsidR="00D27332" w:rsidRPr="00D27332">
              <w:t>snouci</w:t>
            </w:r>
            <w:r w:rsidR="00822674" w:rsidRPr="00D27332">
              <w:t>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D2733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proofErr w:type="spellStart"/>
            <w:r w:rsidR="00D27332">
              <w:rPr>
                <w:rFonts w:ascii="Calibri" w:eastAsia="Calibri" w:hAnsi="Calibri" w:cs="Arial" w:hint="cs"/>
                <w:rtl/>
              </w:rPr>
              <w:t>الإثنين</w:t>
            </w:r>
            <w:proofErr w:type="spellEnd"/>
            <w:r w:rsidR="002770BA">
              <w:rPr>
                <w:rFonts w:ascii="Calibri" w:eastAsia="Calibri" w:hAnsi="Calibri" w:cs="Arial" w:hint="cs"/>
                <w:rtl/>
              </w:rPr>
              <w:t xml:space="preserve"> من كل أسبوع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D27332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10.00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D27332" w:rsidP="00D27332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  <w:lang w:bidi="ar-DZ"/>
              </w:rPr>
            </w:pPr>
            <w:r w:rsidRPr="00D27332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bidi="ar-DZ"/>
              </w:rPr>
              <w:t>سنوسي عــلي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D27332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  </w:t>
            </w:r>
            <w:proofErr w:type="spellStart"/>
            <w:r w:rsidR="00D27332">
              <w:rPr>
                <w:rFonts w:ascii="Sakkal Majalla" w:eastAsia="Calibri" w:hAnsi="Sakkal Majalla" w:cs="Sakkal Majalla" w:hint="cs"/>
                <w:rtl/>
              </w:rPr>
              <w:t>الإثنين</w:t>
            </w:r>
            <w:proofErr w:type="spellEnd"/>
            <w:r w:rsidR="00822674" w:rsidRPr="002A505A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6A2559" w:rsidP="00D27332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98656B" w:rsidRPr="002A505A">
              <w:rPr>
                <w:rFonts w:ascii="Sakkal Majalla" w:eastAsia="Calibri" w:hAnsi="Calibri" w:cs="Sakkal Majalla"/>
              </w:rPr>
              <w:t> 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>10.00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98656B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6D0DC2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D2733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D0DC2"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327"/>
        <w:gridCol w:w="1026"/>
        <w:gridCol w:w="952"/>
        <w:gridCol w:w="687"/>
        <w:gridCol w:w="326"/>
        <w:gridCol w:w="530"/>
        <w:gridCol w:w="551"/>
        <w:gridCol w:w="313"/>
        <w:gridCol w:w="551"/>
        <w:gridCol w:w="303"/>
        <w:gridCol w:w="438"/>
        <w:gridCol w:w="426"/>
        <w:gridCol w:w="426"/>
        <w:gridCol w:w="430"/>
        <w:gridCol w:w="426"/>
        <w:gridCol w:w="432"/>
      </w:tblGrid>
      <w:tr w:rsidR="00385783" w:rsidTr="00D27332">
        <w:tc>
          <w:tcPr>
            <w:tcW w:w="9144" w:type="dxa"/>
            <w:gridSpan w:val="1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D27332">
        <w:tc>
          <w:tcPr>
            <w:tcW w:w="2353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20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8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D27332">
        <w:tc>
          <w:tcPr>
            <w:tcW w:w="2353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D27332" w:rsidTr="00DB5D27">
        <w:tc>
          <w:tcPr>
            <w:tcW w:w="235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B5D27">
        <w:tc>
          <w:tcPr>
            <w:tcW w:w="235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627FD5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rtl/>
              </w:rPr>
              <w:t xml:space="preserve">يهدف تدريس مقياس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>العقود الخاصة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>إلى مساعدة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الطلبة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 xml:space="preserve"> وتمكينهم من 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مهارات التفكير العلمي القانوني وكذا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 xml:space="preserve">التعرف على مختلف التصرفات التي ترد على العقارات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 xml:space="preserve"> كالرهن الرسمي والرهن </w:t>
            </w:r>
            <w:proofErr w:type="spellStart"/>
            <w:r w:rsidR="00D27332">
              <w:rPr>
                <w:rFonts w:ascii="Sakkal Majalla" w:eastAsia="Calibri" w:hAnsi="Sakkal Majalla" w:cs="Sakkal Majalla" w:hint="cs"/>
                <w:rtl/>
              </w:rPr>
              <w:t>الحيازي</w:t>
            </w:r>
            <w:proofErr w:type="spellEnd"/>
            <w:r w:rsidR="00D27332">
              <w:rPr>
                <w:rFonts w:ascii="Sakkal Majalla" w:eastAsia="Calibri" w:hAnsi="Sakkal Majalla" w:cs="Sakkal Majalla" w:hint="cs"/>
                <w:rtl/>
              </w:rPr>
              <w:t xml:space="preserve">،والتخصيص ....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وكلك </w:t>
            </w:r>
            <w:proofErr w:type="spellStart"/>
            <w:r w:rsidR="00627FD5">
              <w:rPr>
                <w:rFonts w:ascii="Sakkal Majalla" w:eastAsia="Calibri" w:hAnsi="Sakkal Majalla" w:cs="Sakkal Majalla" w:hint="cs"/>
                <w:rtl/>
              </w:rPr>
              <w:t>التنفيد</w:t>
            </w:r>
            <w:proofErr w:type="spellEnd"/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لاستيفاء الديون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وأهم الوسائل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والدعاوى القضائية والأوصاف التي قد تلحق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أطراف هدا التصرف  و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الالتزام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الواقع على عاتقهم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ومتى ينقضي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proofErr w:type="spellStart"/>
            <w:r w:rsidR="00627FD5">
              <w:rPr>
                <w:rFonts w:ascii="Sakkal Majalla" w:eastAsia="Calibri" w:hAnsi="Sakkal Majalla" w:cs="Sakkal Majalla" w:hint="cs"/>
                <w:rtl/>
              </w:rPr>
              <w:t>الرهون</w:t>
            </w:r>
            <w:proofErr w:type="spellEnd"/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.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منهجية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التأمينات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العينية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التبعية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برنامج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مقياس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العقود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الخاصة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السداسي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التأمينات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العينية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</w:t>
            </w: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المبحث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ماهية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تعريف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خصائص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خصائص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عقد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ربع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تمييز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عن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باقي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المصطلحات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المتشابهة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معه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إنشاء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الأركان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الموضوعية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لانشا</w:t>
            </w:r>
            <w:r w:rsidRPr="00066A0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ئ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ه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الأركان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الشكلية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أو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لانشا</w:t>
            </w:r>
            <w:r w:rsidRPr="00066A0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ئ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ه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أثار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بين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المتعاقدين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بالنسبة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للمدين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راهن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498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2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بالنسبة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للدائن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المرتهن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أثار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بالنسبة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الغير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998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التقدُّم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2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التتبّع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ربع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عقد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بصورة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تبعية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عقد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بصورة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أصلية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</w:t>
            </w: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المبحث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خصائص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شروط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أثار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الحيازي</w:t>
            </w:r>
            <w:proofErr w:type="spell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فيما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بين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المتعاقدين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الت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زمات</w:t>
            </w:r>
            <w:proofErr w:type="spell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المدين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الراهن 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951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958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2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الت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زمات</w:t>
            </w:r>
            <w:proofErr w:type="spell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الدائن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المرتهن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955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الحيازي</w:t>
            </w:r>
            <w:proofErr w:type="spell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بالنسبة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الغير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,Bold" w:hAnsi="Simplified Arabic,Bold" w:cs="Times New Roman" w:hint="cs"/>
                <w:b/>
                <w:bCs/>
                <w:color w:val="000000"/>
                <w:sz w:val="24"/>
                <w:szCs w:val="24"/>
                <w:rtl/>
              </w:rPr>
              <w:t>رابع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</w:t>
            </w: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المبحث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التخصيص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إنشاء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التخصيص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التخصيص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وانقاصه</w:t>
            </w:r>
            <w:proofErr w:type="spell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وانقضاؤه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</w:t>
            </w: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المبحث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,Bold" w:hAnsi="Simplified Arabic,Bold" w:cs="Times New Roman" w:hint="cs"/>
                <w:b/>
                <w:bCs/>
                <w:color w:val="000000"/>
                <w:sz w:val="24"/>
                <w:szCs w:val="24"/>
                <w:rtl/>
              </w:rPr>
              <w:t>رابع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lastRenderedPageBreak/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تعريف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وخصائصها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أنواع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</w:p>
          <w:p w:rsid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</w:p>
          <w:p w:rsidR="00385783" w:rsidRPr="006F6381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,Bold" w:hAnsi="Simplified Arabic,Bold" w:cs="Times New Roman" w:hint="cs"/>
                <w:b/>
                <w:bCs/>
                <w:color w:val="000000"/>
                <w:sz w:val="24"/>
                <w:szCs w:val="24"/>
                <w:rtl/>
              </w:rPr>
              <w:t>رابع :</w:t>
            </w:r>
            <w:proofErr w:type="gramEnd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C52B2">
              <w:rPr>
                <w:rFonts w:ascii="Calibri" w:eastAsia="Calibri" w:hAnsi="Calibri" w:cs="Arial"/>
              </w:rPr>
              <w:t>     </w:t>
            </w:r>
            <w:r w:rsidR="00AE39D9" w:rsidRPr="00BC52B2">
              <w:rPr>
                <w:rFonts w:ascii="Calibri" w:eastAsia="Calibri" w:hAnsi="Calibri" w:cs="Arial" w:hint="cs"/>
                <w:rtl/>
              </w:rPr>
              <w:t>0</w:t>
            </w:r>
            <w:r w:rsidR="00BC52B2" w:rsidRPr="00BC52B2">
              <w:rPr>
                <w:rFonts w:ascii="Calibri" w:eastAsia="Calibri" w:hAnsi="Calibri" w:cs="Arial" w:hint="cs"/>
                <w:rtl/>
              </w:rPr>
              <w:t>7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BC52B2">
              <w:rPr>
                <w:rFonts w:ascii="Calibri" w:eastAsia="Calibri" w:hAnsi="Calibri" w:cs="Calibri" w:hint="cs"/>
                <w:rtl/>
              </w:rPr>
              <w:t>2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81675B" w:rsidRDefault="0094109C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81675B">
              <w:rPr>
                <w:rFonts w:ascii="Sakkal Majalla" w:eastAsia="Calibri" w:hAnsi="Calibri" w:cs="Sakkal Majalla"/>
              </w:rPr>
              <w:t> </w:t>
            </w:r>
            <w:proofErr w:type="gramStart"/>
            <w:r w:rsidR="000F1D9F" w:rsidRPr="0081675B">
              <w:rPr>
                <w:rFonts w:ascii="Sakkal Majalla" w:eastAsia="Calibri" w:hAnsi="Sakkal Majalla" w:cs="Sakkal Majalla"/>
                <w:rtl/>
              </w:rPr>
              <w:t>خاص</w:t>
            </w:r>
            <w:proofErr w:type="gramEnd"/>
            <w:r w:rsidR="000F1D9F" w:rsidRPr="0081675B">
              <w:rPr>
                <w:rFonts w:ascii="Sakkal Majalla" w:eastAsia="Calibri" w:hAnsi="Sakkal Majalla" w:cs="Sakkal Majalla"/>
                <w:rtl/>
              </w:rPr>
              <w:t xml:space="preserve"> بالأعمال الموجهة: </w:t>
            </w:r>
            <w:r w:rsidRPr="0081675B">
              <w:rPr>
                <w:rFonts w:ascii="Sakkal Majalla" w:eastAsia="Calibri" w:hAnsi="Sakkal Majalla" w:cs="Sakkal Majalla"/>
                <w:rtl/>
              </w:rPr>
              <w:t>المشاركة في أداء الواجبات البحوث و الامتحانات الكتابية ( 75 بالمائة).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81675B" w:rsidRDefault="000F1D9F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proofErr w:type="gramStart"/>
            <w:r w:rsidRPr="0081675B">
              <w:rPr>
                <w:rFonts w:ascii="Sakkal Majalla" w:eastAsia="Calibri" w:hAnsi="Sakkal Majalla" w:cs="Sakkal Majalla"/>
                <w:rtl/>
              </w:rPr>
              <w:t>خاص</w:t>
            </w:r>
            <w:proofErr w:type="gramEnd"/>
            <w:r w:rsidRPr="0081675B">
              <w:rPr>
                <w:rFonts w:ascii="Sakkal Majalla" w:eastAsia="Calibri" w:hAnsi="Sakkal Majalla" w:cs="Sakkal Majalla"/>
                <w:rtl/>
              </w:rPr>
              <w:t xml:space="preserve"> بالأعمال الموجهة:</w:t>
            </w:r>
            <w:r w:rsidR="0094109C" w:rsidRPr="0081675B">
              <w:rPr>
                <w:rFonts w:ascii="Sakkal Majalla" w:eastAsia="Calibri" w:hAnsi="Sakkal Majalla" w:cs="Sakkal Majalla"/>
                <w:rtl/>
              </w:rPr>
              <w:t xml:space="preserve"> الحضور(15بالمائة) المشاركة في تنشيط الدرس (10 بالمائة). </w:t>
            </w:r>
            <w:proofErr w:type="gramStart"/>
            <w:r w:rsidR="0094109C" w:rsidRPr="0081675B">
              <w:rPr>
                <w:rFonts w:ascii="Sakkal Majalla" w:eastAsia="Calibri" w:hAnsi="Sakkal Majalla" w:cs="Sakkal Majalla"/>
                <w:rtl/>
              </w:rPr>
              <w:t>المجموع</w:t>
            </w:r>
            <w:proofErr w:type="gramEnd"/>
            <w:r w:rsidR="0094109C" w:rsidRPr="0081675B">
              <w:rPr>
                <w:rFonts w:ascii="Sakkal Majalla" w:eastAsia="Calibri" w:hAnsi="Sakkal Majalla" w:cs="Sakkal Majalla"/>
                <w:rtl/>
              </w:rPr>
              <w:t>: 25 بالمائة).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100 </w:t>
            </w:r>
            <w:proofErr w:type="gramStart"/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بالمائة</w:t>
            </w:r>
            <w:proofErr w:type="gramEnd"/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53200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eastAsia="Calibri" w:hAnsi="Calibri" w:cs="Sakkal Majalla"/>
                <w:sz w:val="24"/>
                <w:szCs w:val="24"/>
                <w:rtl/>
              </w:rPr>
            </w:pPr>
            <w:r w:rsidRPr="0081675B">
              <w:rPr>
                <w:rFonts w:ascii="Sakkal Majalla" w:eastAsia="Calibri" w:hAnsi="Sakkal Majalla" w:cs="Sakkal Majalla"/>
                <w:rtl/>
              </w:rPr>
              <w:t>يستهدف تدريس</w:t>
            </w:r>
            <w:r w:rsidR="00AE39D9" w:rsidRPr="0081675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81675B" w:rsidRPr="0081675B">
              <w:rPr>
                <w:rFonts w:ascii="Sakkal Majalla" w:eastAsia="Calibri" w:hAnsi="Sakkal Majalla" w:cs="Sakkal Majalla" w:hint="cs"/>
                <w:rtl/>
              </w:rPr>
              <w:t xml:space="preserve">هدا المقياس إلى التعرف على </w:t>
            </w:r>
            <w:r w:rsidR="00BC52B2" w:rsidRPr="0081675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81675B" w:rsidRP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ما نظمه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المشرع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الجزائري 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الحقوق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العينية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التبعية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الكتاب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الرابع من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القانون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المدني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الجزائري</w:t>
            </w:r>
            <w:r w:rsid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تحت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عنوان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"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الحقوق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العينية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التبعية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أو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التأمينات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العينية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"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وذلك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المادة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110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إلى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المادة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2221</w:t>
            </w:r>
            <w:r w:rsid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وهذه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الحقوق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هي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: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الرهن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الرسمي،</w:t>
            </w:r>
            <w:proofErr w:type="spellEnd"/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التخصيص،</w:t>
            </w:r>
            <w:proofErr w:type="spellEnd"/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الرهن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الحيازي،</w:t>
            </w:r>
            <w:proofErr w:type="spellEnd"/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حقوق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الامتياز</w:t>
            </w:r>
            <w:r w:rsidR="0098656B" w:rsidRPr="006F6381">
              <w:rPr>
                <w:rFonts w:ascii="Sakkal Majalla" w:eastAsia="Calibri" w:hAnsi="Calibri" w:cs="Sakkal Majalla"/>
                <w:sz w:val="24"/>
                <w:szCs w:val="24"/>
              </w:rPr>
              <w:t> </w:t>
            </w:r>
            <w:proofErr w:type="spellStart"/>
            <w:r w:rsidR="0081675B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>.</w:t>
            </w:r>
            <w:proofErr w:type="spellEnd"/>
          </w:p>
          <w:p w:rsidR="0081675B" w:rsidRDefault="0081675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implified Arabic" w:hAnsi="Simplified Arabic" w:cs="Simplified Arabic"/>
                <w:color w:val="000000"/>
                <w:rtl/>
              </w:rPr>
            </w:pPr>
            <w:r w:rsidRPr="0081675B">
              <w:rPr>
                <w:rFonts w:ascii="Sakkal Majalla" w:eastAsia="Calibri" w:hAnsi="Calibri" w:cs="Sakkal Majalla" w:hint="cs"/>
                <w:b/>
                <w:bCs/>
                <w:sz w:val="24"/>
                <w:szCs w:val="24"/>
                <w:rtl/>
              </w:rPr>
              <w:t xml:space="preserve">حيث أن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الرهن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الرسمي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: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رسمي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يكسب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به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الدائن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يقال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الدائن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المرتهن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عينيا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مخصص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لوفاء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دينه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بقال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المرهون،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يكون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بمقتضاه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سلطة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التقدم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الدائنين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العاديين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والتاليين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المرتبة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استفاء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ثمن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ذلك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أي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يكون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>.</w:t>
            </w:r>
          </w:p>
          <w:p w:rsidR="0081675B" w:rsidRDefault="0081675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implified Arabic" w:hAnsi="Simplified Arabic" w:cs="Simplified Arabic"/>
                <w:color w:val="000000"/>
                <w:rtl/>
              </w:rPr>
            </w:pPr>
            <w:r w:rsidRPr="0081675B">
              <w:rPr>
                <w:rFonts w:ascii="Sakkal Majalla" w:eastAsia="Calibri" w:hAnsi="Sakkal Majalla" w:cs="Sakkal Majalla" w:hint="cs"/>
                <w:b/>
                <w:bCs/>
                <w:sz w:val="24"/>
                <w:szCs w:val="24"/>
                <w:rtl/>
              </w:rPr>
              <w:t xml:space="preserve">أما 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الرهن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الحيازي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: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الذي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نظمه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المشرع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الجزائري 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المواد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741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إلى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غاية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712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م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ج،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عيني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تبعي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يتقرر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للدائن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المرتهن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أو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منقول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مملوك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للمدني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أو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لغيره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بناء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ضمانا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لحقه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>.</w:t>
            </w:r>
          </w:p>
          <w:p w:rsidR="0081675B" w:rsidRDefault="0081675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implified Arabic" w:hAnsi="Simplified Arabic" w:cs="Simplified Arabic"/>
                <w:color w:val="000000"/>
                <w:rtl/>
              </w:rPr>
            </w:pPr>
            <w:r w:rsidRPr="0081675B">
              <w:rPr>
                <w:rFonts w:ascii="Simplified Arabic" w:hAnsi="Simplified Arabic" w:cs="Simplified Arabic" w:hint="cs"/>
                <w:b/>
                <w:bCs/>
                <w:color w:val="000000"/>
                <w:rtl/>
              </w:rPr>
              <w:t xml:space="preserve">أما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التخصص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: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الذي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تناوله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المشرع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الجزائري 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المواد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719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إلى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749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،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وهو</w:t>
            </w:r>
            <w:r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كالرهن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الرسمي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تماما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عيني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بتعي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يتقرر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للدائن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للمدني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بموجب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حكم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قضائي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واجب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التنفيذ،</w:t>
            </w:r>
          </w:p>
          <w:p w:rsidR="0081675B" w:rsidRPr="0081675B" w:rsidRDefault="0081675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eastAsia="Calibri" w:hAnsi="Sakkal Majalla" w:cs="Sakkal Majalla"/>
                <w:rtl/>
              </w:rPr>
            </w:pPr>
            <w:r w:rsidRPr="0081675B">
              <w:rPr>
                <w:rFonts w:ascii="Simplified Arabic" w:hAnsi="Simplified Arabic" w:cs="Simplified Arabic" w:hint="cs"/>
                <w:b/>
                <w:bCs/>
                <w:color w:val="000000"/>
                <w:rtl/>
              </w:rPr>
              <w:t xml:space="preserve">أما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حقوق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الامتياز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: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نظمها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المشرع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الجزائري 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المواد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710 </w:t>
            </w:r>
            <w:r w:rsidRP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 w:hint="cs"/>
                <w:color w:val="000000"/>
                <w:rtl/>
              </w:rPr>
              <w:t>ومابعدها</w:t>
            </w:r>
            <w:proofErr w:type="spellEnd"/>
            <w:r w:rsidRP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ج</w:t>
            </w:r>
            <w:r w:rsidRP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،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وبالتالي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الامتياز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عيني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تبعي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يقرره القانون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فقط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ولا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يتقرر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بحكم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قضائي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أو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اتفاق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كما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الشأن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بالنسبة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للأنواع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السابقة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الحقوق العينية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التبعية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54"/>
        <w:gridCol w:w="949"/>
        <w:gridCol w:w="823"/>
        <w:gridCol w:w="985"/>
        <w:gridCol w:w="1433"/>
        <w:gridCol w:w="1372"/>
        <w:gridCol w:w="1470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خلال السداسي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من </w:t>
            </w:r>
            <w:proofErr w:type="spellStart"/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>العامالدراسي</w:t>
            </w:r>
            <w:proofErr w:type="spellEnd"/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 22/23 </w:t>
            </w:r>
          </w:p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FE0195" w:rsidRDefault="008E39D0" w:rsidP="00DB5D27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proofErr w:type="spellStart"/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الإثنين</w:t>
            </w:r>
            <w:proofErr w:type="spellEnd"/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ساعة </w:t>
            </w:r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ونصف 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8E39D0" w:rsidRPr="00431D76" w:rsidRDefault="008E39D0" w:rsidP="0081675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عرض البحث </w:t>
            </w:r>
            <w:r w:rsidR="0081675B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بصفة ثنائية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Pr="00431D76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استخدام المراجع المتاحة للطالب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علامة العرض الكتابي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40 </w:t>
            </w:r>
            <w:proofErr w:type="gramStart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بالمائة</w:t>
            </w:r>
            <w:proofErr w:type="gramEnd"/>
          </w:p>
          <w:p w:rsidR="008E39D0" w:rsidRPr="002E7852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علامة العرض الشفهي والشفهي: 60 </w:t>
            </w:r>
            <w:proofErr w:type="gramStart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بالمائة</w:t>
            </w:r>
            <w:proofErr w:type="gramEnd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.</w:t>
            </w:r>
            <w:r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221D4" w:rsidRDefault="008E39D0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  <w:rtl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جودة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المعلومات تنوع المراجع وحسن استخدامها التمكن من المناهج المتبعة ومدى تناسبها لموضوع البحث</w:t>
            </w:r>
          </w:p>
          <w:p w:rsidR="008E39D0" w:rsidRPr="007221D4" w:rsidRDefault="008E39D0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العرض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والتحليل والنتائج المتوصل إليها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lastRenderedPageBreak/>
              <w:t> 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آخر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حصة 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خلال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السداسي وقبل توقف الدراسة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proofErr w:type="spellStart"/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الإثنين</w:t>
            </w:r>
            <w:proofErr w:type="spellEnd"/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DB5D27" w:rsidRDefault="008E39D0" w:rsidP="00DB5D27">
            <w:pPr>
              <w:bidi/>
              <w:spacing w:after="0" w:line="240" w:lineRule="auto"/>
              <w:rPr>
                <w:rFonts w:ascii="Sakkal Majalla" w:eastAsia="Calibri" w:hAnsi="Sakkal Majalla" w:cs="Sakkal Majalla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DB5D27" w:rsidRDefault="00DB5D27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DB5D27">
              <w:rPr>
                <w:rFonts w:ascii="Calibri" w:eastAsia="Calibri" w:hAnsi="Calibri" w:cs="Arial" w:hint="cs"/>
                <w:b/>
                <w:bCs/>
                <w:sz w:val="20"/>
                <w:rtl/>
              </w:rPr>
              <w:t xml:space="preserve">لا يتم فخص </w:t>
            </w:r>
            <w:proofErr w:type="gramStart"/>
            <w:r w:rsidRPr="00DB5D27">
              <w:rPr>
                <w:rFonts w:ascii="Calibri" w:eastAsia="Calibri" w:hAnsi="Calibri" w:cs="Arial" w:hint="cs"/>
                <w:b/>
                <w:bCs/>
                <w:sz w:val="20"/>
                <w:rtl/>
              </w:rPr>
              <w:t>أوراق</w:t>
            </w:r>
            <w:proofErr w:type="gramEnd"/>
            <w:r w:rsidRPr="00DB5D27">
              <w:rPr>
                <w:rFonts w:ascii="Calibri" w:eastAsia="Calibri" w:hAnsi="Calibri" w:cs="Arial" w:hint="cs"/>
                <w:b/>
                <w:bCs/>
                <w:sz w:val="20"/>
                <w:rtl/>
              </w:rPr>
              <w:t xml:space="preserve"> الأعمال الموجهة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5456A" w:rsidRDefault="008E39D0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مدى تحصيل المعلومات وكيفية عرضها واستخدامها والخطة الموضوعة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للبحث 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271"/>
        <w:gridCol w:w="5789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DB5D27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          </w:t>
            </w:r>
            <w:proofErr w:type="spellStart"/>
            <w:r w:rsidR="0053200B" w:rsidRPr="006F6381">
              <w:rPr>
                <w:rFonts w:ascii="Sakkal Majalla" w:eastAsia="Calibri" w:hAnsi="Sakkal Majalla" w:cs="Sakkal Majalla"/>
                <w:rtl/>
              </w:rPr>
              <w:t>نعم،</w:t>
            </w:r>
            <w:proofErr w:type="spellEnd"/>
            <w:r w:rsidR="0053200B" w:rsidRPr="006F6381">
              <w:rPr>
                <w:rFonts w:ascii="Sakkal Majalla" w:eastAsia="Calibri" w:hAnsi="Sakkal Majalla" w:cs="Sakkal Majalla"/>
                <w:rtl/>
              </w:rPr>
              <w:t xml:space="preserve"> محاضرات </w:t>
            </w:r>
            <w:r w:rsidR="00DB5D27">
              <w:rPr>
                <w:rFonts w:ascii="Sakkal Majalla" w:eastAsia="Calibri" w:hAnsi="Sakkal Majalla" w:cs="Sakkal Majalla" w:hint="cs"/>
                <w:rtl/>
              </w:rPr>
              <w:t xml:space="preserve"> مقياس العقود الخاصة 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DB5D27" w:rsidP="00AE39D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 xml:space="preserve"> رفع 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rtl/>
              </w:rPr>
              <w:t>ال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>حجمهم الساعي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لهد المقياس  وزيادة المعامل الخاص </w:t>
            </w:r>
            <w:proofErr w:type="spellStart"/>
            <w:r>
              <w:rPr>
                <w:rFonts w:ascii="Sakkal Majalla" w:eastAsia="Calibri" w:hAnsi="Sakkal Majalla" w:cs="Sakkal Majalla" w:hint="cs"/>
                <w:rtl/>
              </w:rPr>
              <w:t>به</w:t>
            </w:r>
            <w:proofErr w:type="spellEnd"/>
            <w:r>
              <w:rPr>
                <w:rFonts w:ascii="Sakkal Majalla" w:eastAsia="Calibri" w:hAnsi="Sakkal Majalla" w:cs="Sakkal Majalla" w:hint="cs"/>
                <w:rtl/>
              </w:rPr>
              <w:t xml:space="preserve"> مما يجعل الطلبة يزلونه أهمية أكثر 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DB5D27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6F6381">
              <w:rPr>
                <w:rFonts w:ascii="Times New Roman" w:eastAsia="Times New Roman" w:hAnsi="Times New Roman" w:cs="Sakkal Majalla"/>
                <w:sz w:val="24"/>
                <w:szCs w:val="24"/>
              </w:rPr>
              <w:t>     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فتح المجال أمام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التخصص في الحياة القانونية مثل القضاء، المحاماة، التوثيق، ....</w:t>
            </w:r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 xml:space="preserve"> والمهن </w:t>
            </w:r>
            <w:proofErr w:type="spellStart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دات</w:t>
            </w:r>
            <w:proofErr w:type="spellEnd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 xml:space="preserve"> الصلة </w:t>
            </w:r>
            <w:proofErr w:type="spellStart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بهدا</w:t>
            </w:r>
            <w:proofErr w:type="spellEnd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 xml:space="preserve"> المقياس  مثل :المحافظ </w:t>
            </w:r>
            <w:proofErr w:type="spellStart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العقاري،</w:t>
            </w:r>
            <w:proofErr w:type="spellEnd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 xml:space="preserve"> أملاك الدولة </w:t>
            </w:r>
            <w:proofErr w:type="spellStart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..</w:t>
            </w:r>
            <w:proofErr w:type="spellEnd"/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01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الزحيلـي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وهبـة،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الفقـه الإسلامي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وأدلته،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الشاملة للأدلة الشرعية والآراء المذهبية وأهم النظريات الفقهية وتحقيق الأحاديث النبوية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وتخريجها،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الطبعة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الثالثة،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الفكـر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بدمشـق،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سـور يا، 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  <w:lang w:bidi="fa-IR"/>
              </w:rPr>
              <w:t>1979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02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الشخانبة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صهيب عبد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االله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بشير،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الضمانات العينة الـرهن ومـدى مشروعية استثمارها في المصارف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الإسلامية،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الطبعة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الأولى،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النفائس للنشر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والتوزيـ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ع،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الأردن، 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  <w:lang w:bidi="fa-IR"/>
              </w:rPr>
              <w:t>2011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03.د عبد الرزاق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السنهوري،،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الوسـيط فـي شـرح القانون المدني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الجديد،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العقود الواردة في الملكية ،الجزء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الخـامس،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إحيـاء التـراث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العربي،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بيروت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لبنان،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طبعة 1925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</w:rPr>
            </w:pPr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04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-محمد لبيب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شنب،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الوجيز فى التأمينات العينية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والشخصـية،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1998.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04-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.د سليمان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مرقس،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التأمينات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العينية،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المطبعة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العالمية،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١٩٥١ 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05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-: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جلال محمد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إبراهيم،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.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6-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 المذكرة الإيضاحية للقانون المدني المصري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(: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مبدأ عدم تجزئة الـرهن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)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07-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السعود،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التأمينات الشخصية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والعينية،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الجامعـة الجد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يـدة،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الإسـكندرية،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198.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 </w:t>
            </w:r>
          </w:p>
          <w:p w:rsidR="00023E3B" w:rsidRPr="00023E3B" w:rsidRDefault="00023E3B" w:rsidP="00023E3B">
            <w:pPr>
              <w:pStyle w:val="Notedebasdepage"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8-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 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: 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Jean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</w:rPr>
              <w:t>paulbranland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</w:rPr>
              <w:t>, droit du crédit, 4e édition, imprimerie, Quercy,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>France, 1997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.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>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9-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شوقي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بنوسي،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أحكام عقد الرهن الرسمي في القـانون المـدني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الجزائـري،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دراسة مقارنة بأحكام الفقه 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lastRenderedPageBreak/>
              <w:t xml:space="preserve">الإسلامى والقوانين الوضعية الفرنسي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والمصري،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هومـة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للطباعة والنشر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والتوزيع،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الجزائر،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2008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.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10-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القانون المدنى المصرى </w:t>
            </w:r>
          </w:p>
          <w:p w:rsidR="00023E3B" w:rsidRPr="00023E3B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hAnsi="Sakkal Majalla" w:cs="Sakkal Majalla"/>
                <w:rtl/>
                <w:lang w:bidi="ar-DZ"/>
              </w:rPr>
            </w:pPr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11</w:t>
            </w:r>
            <w:r w:rsidRPr="00023E3B">
              <w:rPr>
                <w:rFonts w:ascii="Sakkal Majalla" w:hAnsi="Sakkal Majalla" w:cs="Sakkal Majalla"/>
                <w:rtl/>
              </w:rPr>
              <w:t>-</w:t>
            </w:r>
            <w:r w:rsidRPr="00023E3B">
              <w:rPr>
                <w:rFonts w:ascii="Sakkal Majalla" w:hAnsi="Sakkal Majalla" w:cs="Sakkal Majalla"/>
              </w:rPr>
              <w:t>.</w:t>
            </w:r>
            <w:r w:rsidRPr="00023E3B">
              <w:rPr>
                <w:rFonts w:ascii="Sakkal Majalla" w:hAnsi="Sakkal Majalla" w:cs="Sakkal Majalla"/>
                <w:rtl/>
              </w:rPr>
              <w:t>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جلال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محمد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إبراهيم،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سعد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أحمد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محمود،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الحقوق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العينية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التبعية،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دار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النهضة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العربية،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القاهرة</w:t>
            </w:r>
            <w:proofErr w:type="gramStart"/>
            <w:r w:rsidRPr="00023E3B">
              <w:rPr>
                <w:rFonts w:ascii="Sakkal Majalla" w:hAnsi="Sakkal Majalla" w:cs="Sakkal Majalla"/>
                <w:rtl/>
              </w:rPr>
              <w:t>،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  <w:lang w:bidi="fa-IR"/>
              </w:rPr>
              <w:t>1994</w:t>
            </w:r>
            <w:proofErr w:type="gram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.</w:t>
            </w:r>
          </w:p>
          <w:p w:rsidR="00023E3B" w:rsidRPr="00023E3B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hAnsi="Sakkal Majalla" w:cs="Sakkal Majalla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12-</w:t>
            </w:r>
            <w:proofErr w:type="spellEnd"/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 عمار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محمد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القضاه،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المذكرات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الإيضاحية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للقانون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المدنى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الإردنى،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ط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  <w:lang w:bidi="fa-IR"/>
              </w:rPr>
              <w:t>01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دار</w:t>
            </w:r>
            <w:r w:rsidRPr="00023E3B">
              <w:rPr>
                <w:rFonts w:ascii="Sakkal Majalla" w:hAnsi="Sakkal Majalla" w:cs="Sakkal Majalla"/>
              </w:rPr>
              <w:t xml:space="preserve">. </w:t>
            </w:r>
            <w:r w:rsidRPr="00023E3B">
              <w:rPr>
                <w:rFonts w:ascii="Sakkal Majalla" w:hAnsi="Sakkal Majalla" w:cs="Sakkal Majalla"/>
                <w:rtl/>
              </w:rPr>
              <w:t>الثقافة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للنشر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والتوزيع،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عمان،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  <w:lang w:bidi="fa-IR"/>
              </w:rPr>
              <w:t>2015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.</w:t>
            </w:r>
          </w:p>
          <w:p w:rsidR="00023E3B" w:rsidRPr="00023E3B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hAnsi="Sakkal Majalla" w:cs="Sakkal Majalla"/>
                <w:rtl/>
                <w:lang w:bidi="ar-DZ"/>
              </w:rPr>
            </w:pPr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13</w:t>
            </w:r>
            <w:r w:rsidRPr="00023E3B">
              <w:rPr>
                <w:rFonts w:ascii="Sakkal Majalla" w:hAnsi="Sakkal Majalla" w:cs="Sakkal Majalla"/>
                <w:rtl/>
              </w:rPr>
              <w:t xml:space="preserve"> -ا</w:t>
            </w:r>
            <w:r w:rsidRPr="00023E3B">
              <w:rPr>
                <w:rFonts w:ascii="Sakkal Majalla" w:hAnsi="Sakkal Majalla" w:cs="Sakkal Majalla"/>
              </w:rPr>
              <w:t>.</w:t>
            </w:r>
            <w:r w:rsidRPr="00023E3B">
              <w:rPr>
                <w:rFonts w:ascii="Sakkal Majalla" w:hAnsi="Sakkal Majalla" w:cs="Sakkal Majalla"/>
                <w:rtl/>
              </w:rPr>
              <w:t>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محمد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حسنين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منصور،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النظرية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العامة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للائتمان،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دار الجامعة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الجديدة،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الاسكندرية،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  <w:lang w:bidi="fa-IR"/>
              </w:rPr>
              <w:t>2001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.</w:t>
            </w:r>
          </w:p>
          <w:p w:rsidR="00023E3B" w:rsidRPr="00023E3B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hAnsi="Sakkal Majalla" w:cs="Sakkal Majalla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14</w:t>
            </w:r>
            <w:r w:rsidRPr="00023E3B">
              <w:rPr>
                <w:rFonts w:ascii="Sakkal Majalla" w:hAnsi="Sakkal Majalla" w:cs="Sakkal Majalla"/>
                <w:rtl/>
              </w:rPr>
              <w:t>-</w:t>
            </w:r>
            <w:proofErr w:type="spellEnd"/>
            <w:r w:rsidRPr="00023E3B">
              <w:rPr>
                <w:rFonts w:ascii="Sakkal Majalla" w:hAnsi="Sakkal Majalla" w:cs="Sakkal Majalla"/>
                <w:rtl/>
              </w:rPr>
              <w:t xml:space="preserve">  عبد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الله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عبد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الجليل،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قاعدة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عدم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الحيازة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في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الرهن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الرسمي،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دراسة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مقارنة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بين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 الشريعة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الإسلامية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والقانون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الجزائرى،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تخصص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العلوم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الإسلامية،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شعبة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الشريعة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والقانون،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كلية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العلوم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الاجتماعية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والعلوم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الإسلامية،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الجامعة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الأفريقية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أحمد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دراية، </w:t>
            </w:r>
            <w:r w:rsidRPr="00023E3B">
              <w:rPr>
                <w:rFonts w:ascii="Sakkal Majalla" w:hAnsi="Sakkal Majalla" w:cs="Sakkal Majalla"/>
              </w:rPr>
              <w:t xml:space="preserve">. </w:t>
            </w:r>
          </w:p>
          <w:p w:rsidR="00023E3B" w:rsidRPr="005A5749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15</w:t>
            </w:r>
            <w:r w:rsidRPr="00023E3B">
              <w:rPr>
                <w:rFonts w:ascii="Sakkal Majalla" w:hAnsi="Sakkal Majalla" w:cs="Sakkal Majalla"/>
                <w:rtl/>
              </w:rPr>
              <w:t>-</w:t>
            </w:r>
            <w:proofErr w:type="spellEnd"/>
            <w:r w:rsidRPr="00023E3B">
              <w:rPr>
                <w:rFonts w:ascii="Sakkal Majalla" w:hAnsi="Sakkal Majalla" w:cs="Sakkal Majalla"/>
                <w:rtl/>
              </w:rPr>
              <w:t xml:space="preserve">  محمد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لبيب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شنب،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دروس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فى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التأمينات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العينية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والشخصية،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دار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النهضة</w:t>
            </w:r>
            <w:r w:rsidRPr="00023E3B">
              <w:rPr>
                <w:rFonts w:ascii="Sakkal Majalla" w:hAnsi="Sakkal Majalla" w:cs="Sakkal Majalla"/>
              </w:rPr>
              <w:t xml:space="preserve">.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العربية،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القاهرة،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gramStart"/>
            <w:r w:rsidRPr="00023E3B">
              <w:rPr>
                <w:rFonts w:ascii="Sakkal Majalla" w:hAnsi="Sakkal Majalla" w:cs="Sakkal Majalla"/>
                <w:rtl/>
                <w:lang w:bidi="fa-IR"/>
              </w:rPr>
              <w:t>1984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.</w:t>
            </w:r>
            <w:proofErr w:type="gramEnd"/>
          </w:p>
          <w:p w:rsidR="00385783" w:rsidRPr="00245680" w:rsidRDefault="00385783" w:rsidP="00245680">
            <w:pPr>
              <w:pStyle w:val="NormalWeb"/>
              <w:bidi/>
              <w:spacing w:before="0" w:beforeAutospacing="0" w:after="0" w:afterAutospacing="0"/>
              <w:rPr>
                <w:rFonts w:ascii="Calibri" w:eastAsia="Calibri" w:hAnsi="Calibri" w:cs="Arial"/>
                <w:sz w:val="22"/>
                <w:szCs w:val="22"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E12AF7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>المقالات المتعلقة بالقانون المدني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Pr="002C022B" w:rsidRDefault="00023E3B" w:rsidP="002C022B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proofErr w:type="spellStart"/>
            <w:r w:rsidRPr="002C022B">
              <w:rPr>
                <w:rFonts w:ascii="Sakkal Majalla" w:eastAsia="Calibri" w:hAnsi="Sakkal Majalla" w:cs="Sakkal Majalla"/>
                <w:rtl/>
              </w:rPr>
              <w:t>قماز</w:t>
            </w:r>
            <w:proofErr w:type="spellEnd"/>
            <w:r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proofErr w:type="spellStart"/>
            <w:r w:rsidR="00E56BC9" w:rsidRPr="002C022B">
              <w:rPr>
                <w:rFonts w:ascii="Sakkal Majalla" w:eastAsia="Calibri" w:hAnsi="Sakkal Majalla" w:cs="Sakkal Majalla"/>
                <w:rtl/>
              </w:rPr>
              <w:t>،</w:t>
            </w:r>
            <w:proofErr w:type="spellEnd"/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 محاضرات في </w:t>
            </w:r>
            <w:r w:rsidRPr="002C022B">
              <w:rPr>
                <w:rFonts w:ascii="Sakkal Majalla" w:eastAsia="Calibri" w:hAnsi="Sakkal Majalla" w:cs="Sakkal Majalla"/>
                <w:rtl/>
              </w:rPr>
              <w:t xml:space="preserve">مقياس العقود الخاصة </w:t>
            </w:r>
            <w:proofErr w:type="spellStart"/>
            <w:r w:rsidR="00E56BC9" w:rsidRPr="002C022B">
              <w:rPr>
                <w:rFonts w:ascii="Sakkal Majalla" w:eastAsia="Calibri" w:hAnsi="Sakkal Majalla" w:cs="Sakkal Majalla"/>
                <w:rtl/>
              </w:rPr>
              <w:t>،</w:t>
            </w:r>
            <w:proofErr w:type="spellEnd"/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 موجهة لطلبة السنة </w:t>
            </w:r>
            <w:r w:rsidRPr="002C022B">
              <w:rPr>
                <w:rFonts w:ascii="Sakkal Majalla" w:eastAsia="Calibri" w:hAnsi="Sakkal Majalla" w:cs="Sakkal Majalla"/>
                <w:rtl/>
              </w:rPr>
              <w:t>الثالثة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proofErr w:type="spellStart"/>
            <w:r w:rsidR="00E56BC9" w:rsidRPr="002C022B">
              <w:rPr>
                <w:rFonts w:ascii="Sakkal Majalla" w:eastAsia="Calibri" w:hAnsi="Sakkal Majalla" w:cs="Sakkal Majalla"/>
                <w:rtl/>
              </w:rPr>
              <w:t>حقوق</w:t>
            </w:r>
            <w:r w:rsidRPr="002C022B">
              <w:rPr>
                <w:rFonts w:ascii="Sakkal Majalla" w:eastAsia="Calibri" w:hAnsi="Sakkal Majalla" w:cs="Sakkal Majalla"/>
                <w:rtl/>
              </w:rPr>
              <w:t>/</w:t>
            </w:r>
            <w:proofErr w:type="spellEnd"/>
            <w:r w:rsidRPr="002C022B">
              <w:rPr>
                <w:rFonts w:ascii="Sakkal Majalla" w:eastAsia="Calibri" w:hAnsi="Sakkal Majalla" w:cs="Sakkal Majalla"/>
                <w:rtl/>
              </w:rPr>
              <w:t xml:space="preserve"> خاص </w:t>
            </w:r>
            <w:proofErr w:type="spellStart"/>
            <w:r w:rsidRPr="002C022B">
              <w:rPr>
                <w:rFonts w:ascii="Sakkal Majalla" w:eastAsia="Calibri" w:hAnsi="Sakkal Majalla" w:cs="Sakkal Majalla"/>
                <w:rtl/>
              </w:rPr>
              <w:t>/</w:t>
            </w:r>
            <w:proofErr w:type="spellEnd"/>
            <w:r w:rsidRPr="002C022B">
              <w:rPr>
                <w:rFonts w:ascii="Sakkal Majalla" w:eastAsia="Calibri" w:hAnsi="Sakkal Majalla" w:cs="Sakkal Majalla"/>
                <w:rtl/>
              </w:rPr>
              <w:t xml:space="preserve"> كلية الحقوق </w:t>
            </w:r>
            <w:proofErr w:type="spellStart"/>
            <w:r w:rsidRPr="002C022B">
              <w:rPr>
                <w:rFonts w:ascii="Sakkal Majalla" w:eastAsia="Calibri" w:hAnsi="Sakkal Majalla" w:cs="Sakkal Majalla"/>
                <w:rtl/>
              </w:rPr>
              <w:t>/</w:t>
            </w:r>
            <w:proofErr w:type="spellEnd"/>
            <w:r w:rsidRPr="002C022B">
              <w:rPr>
                <w:rFonts w:ascii="Sakkal Majalla" w:eastAsia="Calibri" w:hAnsi="Sakkal Majalla" w:cs="Sakkal Majalla"/>
                <w:rtl/>
              </w:rPr>
              <w:t xml:space="preserve"> جامعة تلمسان 2014-2015 .</w:t>
            </w:r>
          </w:p>
          <w:p w:rsidR="002C022B" w:rsidRPr="002C022B" w:rsidRDefault="002C022B" w:rsidP="002C022B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eastAsia="Calibri" w:hAnsi="Sakkal Majalla" w:cs="Sakkal Majalla"/>
                <w:rtl/>
              </w:rPr>
            </w:pPr>
            <w:r>
              <w:rPr>
                <w:rFonts w:ascii="Sakkal Majalla" w:hAnsi="Sakkal Majalla" w:cs="Sakkal Majalla" w:hint="cs"/>
                <w:rtl/>
              </w:rPr>
              <w:t>بلال سليمة ،</w:t>
            </w:r>
            <w:r w:rsidRPr="002C022B">
              <w:rPr>
                <w:rFonts w:ascii="Sakkal Majalla" w:hAnsi="Sakkal Majalla" w:cs="Sakkal Majalla"/>
                <w:rtl/>
              </w:rPr>
              <w:t>دروس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عبر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الخط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موجهة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لطلبة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السنة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الثالثة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حقوق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تخصص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قانون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 xml:space="preserve">خاص </w:t>
            </w:r>
            <w:proofErr w:type="spellStart"/>
            <w:r w:rsidRPr="002C022B">
              <w:rPr>
                <w:rFonts w:ascii="Sakkal Majalla" w:hAnsi="Sakkal Majalla" w:cs="Sakkal Majalla"/>
                <w:rtl/>
              </w:rPr>
              <w:t>/</w:t>
            </w:r>
            <w:proofErr w:type="spellEnd"/>
            <w:r w:rsidRPr="002C022B">
              <w:rPr>
                <w:rFonts w:ascii="Sakkal Majalla" w:hAnsi="Sakkal Majalla" w:cs="Sakkal Majalla"/>
                <w:rtl/>
              </w:rPr>
              <w:t xml:space="preserve">  في مقياس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العقود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الخاصة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السداسي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 xml:space="preserve">السادس </w:t>
            </w:r>
            <w:r w:rsidRPr="002C022B">
              <w:rPr>
                <w:rFonts w:ascii="Sakkal Majalla" w:hAnsi="Sakkal Majalla" w:cs="Sakkal Majalla"/>
              </w:rPr>
              <w:t>)</w:t>
            </w:r>
            <w:r w:rsidRPr="002C022B">
              <w:rPr>
                <w:rFonts w:ascii="Sakkal Majalla" w:hAnsi="Sakkal Majalla" w:cs="Sakkal Majalla"/>
                <w:rtl/>
              </w:rPr>
              <w:t>التأمينات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العينية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التبعية</w:t>
            </w:r>
            <w:r w:rsidRPr="002C022B">
              <w:rPr>
                <w:rFonts w:ascii="Sakkal Majalla" w:hAnsi="Sakkal Majalla" w:cs="Sakkal Majalla"/>
              </w:rPr>
              <w:t>(</w:t>
            </w:r>
          </w:p>
          <w:p w:rsidR="00385783" w:rsidRPr="002A505A" w:rsidRDefault="00385783" w:rsidP="00023E3B">
            <w:pPr>
              <w:bidi/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proofErr w:type="gramStart"/>
            <w:r w:rsidRPr="002C022B">
              <w:rPr>
                <w:rFonts w:ascii="Sakkal Majalla" w:eastAsia="Calibri" w:hAnsi="Sakkal Majalla" w:cs="Sakkal Majalla"/>
                <w:rtl/>
              </w:rPr>
              <w:t>مواقع</w:t>
            </w:r>
            <w:proofErr w:type="gramEnd"/>
            <w:r w:rsidRPr="002C022B">
              <w:rPr>
                <w:rFonts w:ascii="Sakkal Majalla" w:eastAsia="Calibri" w:hAnsi="Sakkal Majalla" w:cs="Sakkal Majalla"/>
                <w:rtl/>
              </w:rPr>
              <w:t xml:space="preserve"> مختلف المجلات العربية والأجنبية</w:t>
            </w:r>
          </w:p>
          <w:p w:rsidR="00F70B52" w:rsidRDefault="00F70B52" w:rsidP="00F70B5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DB5D27">
      <w:footerReference w:type="default" r:id="rId7"/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D27" w:rsidRDefault="00DB5D27" w:rsidP="00D27332">
      <w:pPr>
        <w:spacing w:after="0" w:line="240" w:lineRule="auto"/>
      </w:pPr>
      <w:r>
        <w:separator/>
      </w:r>
    </w:p>
  </w:endnote>
  <w:endnote w:type="continuationSeparator" w:id="0">
    <w:p w:rsidR="00DB5D27" w:rsidRDefault="00DB5D27" w:rsidP="00D27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2204"/>
      <w:docPartObj>
        <w:docPartGallery w:val="Page Numbers (Bottom of Page)"/>
        <w:docPartUnique/>
      </w:docPartObj>
    </w:sdtPr>
    <w:sdtContent>
      <w:p w:rsidR="00DB5D27" w:rsidRDefault="00826E83">
        <w:pPr>
          <w:pStyle w:val="Pieddepage"/>
          <w:jc w:val="center"/>
        </w:pPr>
        <w:fldSimple w:instr=" PAGE   \* MERGEFORMAT ">
          <w:r w:rsidR="003C6491">
            <w:rPr>
              <w:noProof/>
            </w:rPr>
            <w:t>5</w:t>
          </w:r>
        </w:fldSimple>
      </w:p>
    </w:sdtContent>
  </w:sdt>
  <w:p w:rsidR="00DB5D27" w:rsidRDefault="00DB5D2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D27" w:rsidRDefault="00DB5D27" w:rsidP="00D27332">
      <w:pPr>
        <w:spacing w:after="0" w:line="240" w:lineRule="auto"/>
      </w:pPr>
      <w:r>
        <w:separator/>
      </w:r>
    </w:p>
  </w:footnote>
  <w:footnote w:type="continuationSeparator" w:id="0">
    <w:p w:rsidR="00DB5D27" w:rsidRDefault="00DB5D27" w:rsidP="00D27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1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94045"/>
    <w:multiLevelType w:val="hybridMultilevel"/>
    <w:tmpl w:val="D4C872A0"/>
    <w:lvl w:ilvl="0" w:tplc="9B5827B6">
      <w:start w:val="1"/>
      <w:numFmt w:val="arabicAlpha"/>
      <w:lvlText w:val="%1."/>
      <w:lvlJc w:val="left"/>
      <w:pPr>
        <w:ind w:left="720" w:hanging="360"/>
      </w:pPr>
      <w:rPr>
        <w:rFonts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6C2663"/>
    <w:multiLevelType w:val="hybridMultilevel"/>
    <w:tmpl w:val="99B2D6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C336D1"/>
    <w:multiLevelType w:val="hybridMultilevel"/>
    <w:tmpl w:val="6562E6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7">
    <w:nsid w:val="562E6198"/>
    <w:multiLevelType w:val="hybridMultilevel"/>
    <w:tmpl w:val="95E275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5783"/>
    <w:rsid w:val="00023E3B"/>
    <w:rsid w:val="00066A09"/>
    <w:rsid w:val="000F1D9F"/>
    <w:rsid w:val="001A1ADD"/>
    <w:rsid w:val="001D07E7"/>
    <w:rsid w:val="00244F0E"/>
    <w:rsid w:val="00245680"/>
    <w:rsid w:val="002770BA"/>
    <w:rsid w:val="002A505A"/>
    <w:rsid w:val="002C022B"/>
    <w:rsid w:val="002E51EB"/>
    <w:rsid w:val="00322C7B"/>
    <w:rsid w:val="003300DC"/>
    <w:rsid w:val="0036345A"/>
    <w:rsid w:val="00385783"/>
    <w:rsid w:val="003B4680"/>
    <w:rsid w:val="003C6491"/>
    <w:rsid w:val="003F450F"/>
    <w:rsid w:val="00476851"/>
    <w:rsid w:val="0053200B"/>
    <w:rsid w:val="00627FD5"/>
    <w:rsid w:val="006A2559"/>
    <w:rsid w:val="006B22B7"/>
    <w:rsid w:val="006D0DC2"/>
    <w:rsid w:val="006F6381"/>
    <w:rsid w:val="00731B28"/>
    <w:rsid w:val="0081675B"/>
    <w:rsid w:val="00822674"/>
    <w:rsid w:val="00826E83"/>
    <w:rsid w:val="008E39D0"/>
    <w:rsid w:val="0094109C"/>
    <w:rsid w:val="00973C6A"/>
    <w:rsid w:val="0098656B"/>
    <w:rsid w:val="00A245EC"/>
    <w:rsid w:val="00A50AC2"/>
    <w:rsid w:val="00A72D54"/>
    <w:rsid w:val="00AE39D9"/>
    <w:rsid w:val="00B77863"/>
    <w:rsid w:val="00BC52B2"/>
    <w:rsid w:val="00CD5EAF"/>
    <w:rsid w:val="00D27332"/>
    <w:rsid w:val="00DB5D27"/>
    <w:rsid w:val="00E12AF7"/>
    <w:rsid w:val="00E56BC9"/>
    <w:rsid w:val="00EB6308"/>
    <w:rsid w:val="00F54799"/>
    <w:rsid w:val="00F70B52"/>
    <w:rsid w:val="00F80D7E"/>
    <w:rsid w:val="00FC3312"/>
    <w:rsid w:val="00FD5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  <w:style w:type="paragraph" w:styleId="En-tte">
    <w:name w:val="header"/>
    <w:basedOn w:val="Normal"/>
    <w:link w:val="En-tteCar"/>
    <w:uiPriority w:val="99"/>
    <w:semiHidden/>
    <w:unhideWhenUsed/>
    <w:rsid w:val="00D27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27332"/>
  </w:style>
  <w:style w:type="paragraph" w:styleId="Pieddepage">
    <w:name w:val="footer"/>
    <w:basedOn w:val="Normal"/>
    <w:link w:val="PieddepageCar"/>
    <w:uiPriority w:val="99"/>
    <w:unhideWhenUsed/>
    <w:rsid w:val="00D27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7332"/>
  </w:style>
  <w:style w:type="character" w:styleId="Appelnotedebasdep">
    <w:name w:val="footnote reference"/>
    <w:basedOn w:val="Policepardfaut"/>
    <w:uiPriority w:val="99"/>
    <w:semiHidden/>
    <w:unhideWhenUsed/>
    <w:rsid w:val="00023E3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9278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clictech</cp:lastModifiedBy>
  <cp:revision>2</cp:revision>
  <dcterms:created xsi:type="dcterms:W3CDTF">2023-04-04T16:15:00Z</dcterms:created>
  <dcterms:modified xsi:type="dcterms:W3CDTF">2023-04-04T16:15:00Z</dcterms:modified>
</cp:coreProperties>
</file>